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58A3D" w14:textId="3911C9F4" w:rsidR="00A6351E" w:rsidRDefault="003D5A4F" w:rsidP="00A6351E">
      <w:pPr>
        <w:jc w:val="right"/>
      </w:pPr>
      <w:r>
        <w:t>Załącznik nr 1</w:t>
      </w:r>
    </w:p>
    <w:p w14:paraId="2E5A0428" w14:textId="161A9512" w:rsidR="003D5A4F" w:rsidRPr="00A6351E" w:rsidRDefault="003D5A4F" w:rsidP="00A6351E">
      <w:r w:rsidRPr="003D5A4F">
        <w:rPr>
          <w:rFonts w:ascii="Times New Roman" w:hAnsi="Times New Roman" w:cs="Times New Roman"/>
          <w:b/>
          <w:bCs/>
        </w:rPr>
        <w:t>Szacunkowa wycena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3D5A4F" w:rsidRPr="003D5A4F" w14:paraId="2A88F907" w14:textId="77777777" w:rsidTr="005E09C4">
        <w:trPr>
          <w:trHeight w:val="363"/>
        </w:trPr>
        <w:tc>
          <w:tcPr>
            <w:tcW w:w="9905" w:type="dxa"/>
            <w:gridSpan w:val="5"/>
            <w:shd w:val="clear" w:color="auto" w:fill="CCCCCC"/>
            <w:vAlign w:val="center"/>
          </w:tcPr>
          <w:p w14:paraId="572466CF" w14:textId="74C05A1E" w:rsidR="003D5A4F" w:rsidRPr="003D5A4F" w:rsidRDefault="003D5A4F" w:rsidP="005E09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5A4F">
              <w:rPr>
                <w:rFonts w:ascii="Times New Roman" w:hAnsi="Times New Roman" w:cs="Times New Roman"/>
                <w:b/>
              </w:rPr>
              <w:t xml:space="preserve">Dane </w:t>
            </w:r>
            <w:r>
              <w:rPr>
                <w:rFonts w:ascii="Times New Roman" w:hAnsi="Times New Roman" w:cs="Times New Roman"/>
                <w:b/>
              </w:rPr>
              <w:t>Wykonawcy</w:t>
            </w:r>
          </w:p>
        </w:tc>
      </w:tr>
      <w:tr w:rsidR="003D5A4F" w:rsidRPr="003D5A4F" w14:paraId="2C4374E7" w14:textId="77777777" w:rsidTr="005E09C4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14:paraId="63C6559C" w14:textId="77777777" w:rsidR="003D5A4F" w:rsidRPr="003D5A4F" w:rsidRDefault="003D5A4F" w:rsidP="005E09C4">
            <w:pPr>
              <w:jc w:val="center"/>
              <w:rPr>
                <w:rFonts w:ascii="Times New Roman" w:hAnsi="Times New Roman" w:cs="Times New Roman"/>
              </w:rPr>
            </w:pPr>
            <w:r w:rsidRPr="003D5A4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14:paraId="4ACF3A3B" w14:textId="77777777" w:rsidR="003D5A4F" w:rsidRPr="003D5A4F" w:rsidRDefault="003D5A4F" w:rsidP="005E09C4">
            <w:pPr>
              <w:rPr>
                <w:rFonts w:ascii="Times New Roman" w:hAnsi="Times New Roman" w:cs="Times New Roman"/>
              </w:rPr>
            </w:pPr>
            <w:r w:rsidRPr="003D5A4F">
              <w:rPr>
                <w:rFonts w:ascii="Times New Roman" w:hAnsi="Times New Roman" w:cs="Times New Roman"/>
              </w:rPr>
              <w:t xml:space="preserve">Nazwa </w:t>
            </w:r>
          </w:p>
        </w:tc>
        <w:tc>
          <w:tcPr>
            <w:tcW w:w="6510" w:type="dxa"/>
            <w:gridSpan w:val="3"/>
          </w:tcPr>
          <w:p w14:paraId="0AF9CD3E" w14:textId="77777777" w:rsidR="003D5A4F" w:rsidRPr="003D5A4F" w:rsidRDefault="003D5A4F" w:rsidP="005E09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5A4F" w:rsidRPr="003D5A4F" w14:paraId="0EB1E75F" w14:textId="77777777" w:rsidTr="005E09C4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14:paraId="32E8904B" w14:textId="77777777" w:rsidR="003D5A4F" w:rsidRPr="003D5A4F" w:rsidRDefault="003D5A4F" w:rsidP="005E09C4">
            <w:pPr>
              <w:jc w:val="center"/>
              <w:rPr>
                <w:rFonts w:ascii="Times New Roman" w:hAnsi="Times New Roman" w:cs="Times New Roman"/>
              </w:rPr>
            </w:pPr>
            <w:r w:rsidRPr="003D5A4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14:paraId="1EF466F0" w14:textId="77777777" w:rsidR="003D5A4F" w:rsidRPr="003D5A4F" w:rsidRDefault="003D5A4F" w:rsidP="005E09C4">
            <w:pPr>
              <w:rPr>
                <w:rFonts w:ascii="Times New Roman" w:hAnsi="Times New Roman" w:cs="Times New Roman"/>
              </w:rPr>
            </w:pPr>
            <w:r w:rsidRPr="003D5A4F">
              <w:rPr>
                <w:rFonts w:ascii="Times New Roman" w:hAnsi="Times New Roman" w:cs="Times New Roman"/>
              </w:rPr>
              <w:t>Adres</w:t>
            </w:r>
          </w:p>
        </w:tc>
        <w:tc>
          <w:tcPr>
            <w:tcW w:w="6510" w:type="dxa"/>
            <w:gridSpan w:val="3"/>
          </w:tcPr>
          <w:p w14:paraId="211DC8ED" w14:textId="77777777" w:rsidR="003D5A4F" w:rsidRPr="003D5A4F" w:rsidRDefault="003D5A4F" w:rsidP="005E09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5A4F" w:rsidRPr="003D5A4F" w14:paraId="65B77915" w14:textId="77777777" w:rsidTr="005E09C4">
        <w:trPr>
          <w:trHeight w:val="467"/>
        </w:trPr>
        <w:tc>
          <w:tcPr>
            <w:tcW w:w="755" w:type="dxa"/>
            <w:shd w:val="clear" w:color="auto" w:fill="CCCCCC"/>
            <w:vAlign w:val="center"/>
          </w:tcPr>
          <w:p w14:paraId="5A05CE9F" w14:textId="77777777" w:rsidR="003D5A4F" w:rsidRPr="003D5A4F" w:rsidRDefault="003D5A4F" w:rsidP="005E09C4">
            <w:pPr>
              <w:jc w:val="center"/>
              <w:rPr>
                <w:rFonts w:ascii="Times New Roman" w:hAnsi="Times New Roman" w:cs="Times New Roman"/>
              </w:rPr>
            </w:pPr>
            <w:r w:rsidRPr="003D5A4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14:paraId="2BD4A2EC" w14:textId="77777777" w:rsidR="003D5A4F" w:rsidRPr="003D5A4F" w:rsidRDefault="003D5A4F" w:rsidP="005E09C4">
            <w:pPr>
              <w:rPr>
                <w:rFonts w:ascii="Times New Roman" w:hAnsi="Times New Roman" w:cs="Times New Roman"/>
              </w:rPr>
            </w:pPr>
            <w:r w:rsidRPr="003D5A4F">
              <w:rPr>
                <w:rFonts w:ascii="Times New Roman" w:hAnsi="Times New Roman" w:cs="Times New Roman"/>
              </w:rPr>
              <w:t>Osoba do kontaktów roboczych</w:t>
            </w:r>
          </w:p>
        </w:tc>
        <w:tc>
          <w:tcPr>
            <w:tcW w:w="6510" w:type="dxa"/>
            <w:gridSpan w:val="3"/>
          </w:tcPr>
          <w:p w14:paraId="177B0690" w14:textId="77777777" w:rsidR="003D5A4F" w:rsidRPr="003D5A4F" w:rsidRDefault="003D5A4F" w:rsidP="005E09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5A4F" w:rsidRPr="003D5A4F" w14:paraId="7BF4AFC4" w14:textId="77777777" w:rsidTr="005E09C4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14:paraId="4AAD125D" w14:textId="77777777" w:rsidR="003D5A4F" w:rsidRPr="003D5A4F" w:rsidRDefault="003D5A4F" w:rsidP="005E09C4">
            <w:pPr>
              <w:jc w:val="center"/>
              <w:rPr>
                <w:rFonts w:ascii="Times New Roman" w:hAnsi="Times New Roman" w:cs="Times New Roman"/>
              </w:rPr>
            </w:pPr>
            <w:r w:rsidRPr="003D5A4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14:paraId="6CA65DAA" w14:textId="77777777" w:rsidR="003D5A4F" w:rsidRPr="003D5A4F" w:rsidRDefault="003D5A4F" w:rsidP="005E09C4">
            <w:pPr>
              <w:rPr>
                <w:rFonts w:ascii="Times New Roman" w:hAnsi="Times New Roman" w:cs="Times New Roman"/>
              </w:rPr>
            </w:pPr>
            <w:r w:rsidRPr="003D5A4F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3359" w:type="dxa"/>
          </w:tcPr>
          <w:p w14:paraId="45642178" w14:textId="77777777" w:rsidR="003D5A4F" w:rsidRPr="003D5A4F" w:rsidRDefault="003D5A4F" w:rsidP="005E09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shd w:val="clear" w:color="auto" w:fill="CCCCCC"/>
            <w:vAlign w:val="center"/>
          </w:tcPr>
          <w:p w14:paraId="2D64C2D9" w14:textId="2E5AB15C" w:rsidR="003D5A4F" w:rsidRPr="003D5A4F" w:rsidRDefault="003D5A4F" w:rsidP="005E09C4">
            <w:pPr>
              <w:jc w:val="center"/>
              <w:rPr>
                <w:rFonts w:ascii="Times New Roman" w:hAnsi="Times New Roman" w:cs="Times New Roman"/>
              </w:rPr>
            </w:pPr>
            <w:r w:rsidRPr="003D5A4F">
              <w:rPr>
                <w:rFonts w:ascii="Times New Roman" w:hAnsi="Times New Roman" w:cs="Times New Roman"/>
              </w:rPr>
              <w:t>Tel.</w:t>
            </w:r>
          </w:p>
        </w:tc>
        <w:tc>
          <w:tcPr>
            <w:tcW w:w="2213" w:type="dxa"/>
          </w:tcPr>
          <w:p w14:paraId="0D93D8E6" w14:textId="77777777" w:rsidR="003D5A4F" w:rsidRPr="003D5A4F" w:rsidRDefault="003D5A4F" w:rsidP="005E09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514C3C3" w14:textId="77777777" w:rsidR="000C6896" w:rsidRDefault="000C6896" w:rsidP="000C6896">
      <w:pPr>
        <w:rPr>
          <w:rFonts w:ascii="Times New Roman" w:hAnsi="Times New Roman" w:cs="Times New Roman"/>
        </w:rPr>
      </w:pPr>
    </w:p>
    <w:p w14:paraId="74AAB121" w14:textId="18A6F3B9" w:rsidR="000C6896" w:rsidRPr="003D5A4F" w:rsidRDefault="000C6896" w:rsidP="000C68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Wypełnić te pozycje, które dotyczą danego Wykonawcy:</w:t>
      </w:r>
    </w:p>
    <w:tbl>
      <w:tblPr>
        <w:tblStyle w:val="Tabela-Siatka"/>
        <w:tblW w:w="1066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4884"/>
        <w:gridCol w:w="785"/>
        <w:gridCol w:w="1277"/>
        <w:gridCol w:w="1276"/>
        <w:gridCol w:w="1874"/>
      </w:tblGrid>
      <w:tr w:rsidR="000321A3" w:rsidRPr="003D5A4F" w14:paraId="273E0EA3" w14:textId="17D79E7F" w:rsidTr="000321A3">
        <w:trPr>
          <w:trHeight w:val="402"/>
        </w:trPr>
        <w:tc>
          <w:tcPr>
            <w:tcW w:w="567" w:type="dxa"/>
          </w:tcPr>
          <w:p w14:paraId="742E155D" w14:textId="42D1693A" w:rsidR="000321A3" w:rsidRPr="003D5A4F" w:rsidRDefault="000321A3" w:rsidP="003D5A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4884" w:type="dxa"/>
          </w:tcPr>
          <w:p w14:paraId="0DC204CA" w14:textId="0E26739D" w:rsidR="000321A3" w:rsidRPr="003D5A4F" w:rsidRDefault="000321A3" w:rsidP="003D5A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5A4F">
              <w:rPr>
                <w:rFonts w:ascii="Times New Roman" w:hAnsi="Times New Roman" w:cs="Times New Roman"/>
                <w:b/>
                <w:bCs/>
              </w:rPr>
              <w:t>Przedmiot szacowania</w:t>
            </w:r>
          </w:p>
        </w:tc>
        <w:tc>
          <w:tcPr>
            <w:tcW w:w="785" w:type="dxa"/>
          </w:tcPr>
          <w:p w14:paraId="4E457361" w14:textId="447C4D2E" w:rsidR="000321A3" w:rsidRPr="00983717" w:rsidRDefault="000321A3" w:rsidP="003D5A4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37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Ilość /szt.</w:t>
            </w:r>
          </w:p>
        </w:tc>
        <w:tc>
          <w:tcPr>
            <w:tcW w:w="1277" w:type="dxa"/>
          </w:tcPr>
          <w:p w14:paraId="673E80B6" w14:textId="5C65F3C3" w:rsidR="000321A3" w:rsidRPr="00983717" w:rsidRDefault="000321A3" w:rsidP="003D5A4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37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Cena netto</w:t>
            </w:r>
          </w:p>
        </w:tc>
        <w:tc>
          <w:tcPr>
            <w:tcW w:w="1276" w:type="dxa"/>
          </w:tcPr>
          <w:p w14:paraId="63DCC352" w14:textId="0EA8E1BA" w:rsidR="000321A3" w:rsidRPr="00983717" w:rsidRDefault="000321A3" w:rsidP="003D5A4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37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Cena brutto</w:t>
            </w:r>
          </w:p>
        </w:tc>
        <w:tc>
          <w:tcPr>
            <w:tcW w:w="1874" w:type="dxa"/>
          </w:tcPr>
          <w:p w14:paraId="45E83B76" w14:textId="5CBA3F4D" w:rsidR="000321A3" w:rsidRPr="00983717" w:rsidRDefault="000321A3" w:rsidP="003D5A4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Nazwa asortymentu/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nr katalogowy</w:t>
            </w:r>
          </w:p>
        </w:tc>
      </w:tr>
      <w:tr w:rsidR="000321A3" w:rsidRPr="003D5A4F" w14:paraId="402552A9" w14:textId="793E0916" w:rsidTr="000321A3">
        <w:trPr>
          <w:trHeight w:val="2998"/>
        </w:trPr>
        <w:tc>
          <w:tcPr>
            <w:tcW w:w="567" w:type="dxa"/>
            <w:vAlign w:val="center"/>
          </w:tcPr>
          <w:p w14:paraId="5BB210D4" w14:textId="75662D6B" w:rsidR="000321A3" w:rsidRPr="00FC7B67" w:rsidRDefault="000321A3" w:rsidP="009E2B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84" w:type="dxa"/>
            <w:vAlign w:val="center"/>
          </w:tcPr>
          <w:p w14:paraId="12C441A2" w14:textId="1C3A234E" w:rsidR="000321A3" w:rsidRPr="00C75217" w:rsidRDefault="000321A3" w:rsidP="00882B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75217">
              <w:rPr>
                <w:rFonts w:ascii="Times New Roman" w:hAnsi="Times New Roman" w:cs="Times New Roman"/>
                <w:b/>
                <w:bCs/>
              </w:rPr>
              <w:t>Waga najazdowa dla osób poruszających się na wózkach, z odpowiednim udźwigiem do 300 k</w:t>
            </w:r>
            <w:r>
              <w:rPr>
                <w:rFonts w:ascii="Times New Roman" w:hAnsi="Times New Roman" w:cs="Times New Roman"/>
                <w:b/>
                <w:bCs/>
              </w:rPr>
              <w:t>g.,</w:t>
            </w:r>
            <w:r w:rsidRPr="00C75217">
              <w:rPr>
                <w:rFonts w:ascii="Times New Roman" w:hAnsi="Times New Roman" w:cs="Times New Roman"/>
              </w:rPr>
              <w:t xml:space="preserve"> najazdy z obu stron, co umożliwia łatwe wjazdy i zjazdy bez konieczności cofania; niską wysokość platformy (max 5 cm), co zwiększa bezpieczeństwo i łatwość wjazdu; powierzchnia antypoślizgowa; wyświetlacz LCD z podświetleniem ułatwia odczyt; funkcja tarowania – umożliwia odjęcie wagi wózka, aby uzyskać dokładną masę pacjenta; udźwig do 300 kg; możliwość pracy na zasilaniu sieciowym lub z akumulatora – mobilność i elastyczność zastosowań, z poręczą i rolkami transportowymi</w:t>
            </w:r>
            <w:r w:rsidRPr="00C75217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785" w:type="dxa"/>
            <w:vAlign w:val="center"/>
          </w:tcPr>
          <w:p w14:paraId="0CA74CFE" w14:textId="7A7D7792" w:rsidR="000321A3" w:rsidRPr="003D5A4F" w:rsidRDefault="00C7680E" w:rsidP="00C16A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7" w:type="dxa"/>
          </w:tcPr>
          <w:p w14:paraId="0E16A318" w14:textId="59682D86" w:rsidR="000321A3" w:rsidRPr="003D5A4F" w:rsidRDefault="000321A3" w:rsidP="003D5A4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57B8EE3" w14:textId="77777777" w:rsidR="000321A3" w:rsidRPr="003D5A4F" w:rsidRDefault="000321A3" w:rsidP="003D5A4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14:paraId="5BEF8E6C" w14:textId="77777777" w:rsidR="000321A3" w:rsidRPr="003D5A4F" w:rsidRDefault="000321A3" w:rsidP="003D5A4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0321A3" w:rsidRPr="003D5A4F" w14:paraId="7159E7B2" w14:textId="1037A1C6" w:rsidTr="000321A3">
        <w:trPr>
          <w:trHeight w:val="2002"/>
        </w:trPr>
        <w:tc>
          <w:tcPr>
            <w:tcW w:w="567" w:type="dxa"/>
            <w:vAlign w:val="center"/>
          </w:tcPr>
          <w:p w14:paraId="01249A53" w14:textId="68900626" w:rsidR="000321A3" w:rsidRPr="00FC7B67" w:rsidRDefault="000321A3" w:rsidP="009E2B03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    2</w:t>
            </w:r>
          </w:p>
        </w:tc>
        <w:tc>
          <w:tcPr>
            <w:tcW w:w="4884" w:type="dxa"/>
            <w:vAlign w:val="center"/>
          </w:tcPr>
          <w:p w14:paraId="72E10013" w14:textId="41C7B055" w:rsidR="000321A3" w:rsidRPr="00D851A2" w:rsidRDefault="000321A3" w:rsidP="00882B42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75217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Wózek dla pacjentów </w:t>
            </w:r>
            <w:proofErr w:type="spellStart"/>
            <w:r w:rsidRPr="00C75217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bariatrycznych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, </w:t>
            </w:r>
            <w:r w:rsidRPr="00C752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wzmocniona rama z udźwigiem co najmniej 150 kg; szerokie siedzisko (od 55 cm); regulowane, uchylne podnóżki i podłokietniki; koła o zwiększonej wytrzymałości (np. pełne, gumowe koła o większej średnicy), oparcie i siedzisko wykonane z tworzywa odpornego na zanieczyszczenia. Opcja dodatkowa – hamulce dla osoby asystującej, wspierającej.</w:t>
            </w:r>
          </w:p>
        </w:tc>
        <w:tc>
          <w:tcPr>
            <w:tcW w:w="785" w:type="dxa"/>
            <w:vAlign w:val="center"/>
          </w:tcPr>
          <w:p w14:paraId="2C481752" w14:textId="6F377534" w:rsidR="000321A3" w:rsidRPr="003D5A4F" w:rsidRDefault="00B57C4F" w:rsidP="00C16A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7" w:type="dxa"/>
          </w:tcPr>
          <w:p w14:paraId="3CCCBB35" w14:textId="0941618D" w:rsidR="000321A3" w:rsidRPr="003D5A4F" w:rsidRDefault="000321A3" w:rsidP="003D5A4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536C616" w14:textId="77777777" w:rsidR="000321A3" w:rsidRPr="003D5A4F" w:rsidRDefault="000321A3" w:rsidP="003D5A4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14:paraId="4145E8EB" w14:textId="77777777" w:rsidR="000321A3" w:rsidRPr="003D5A4F" w:rsidRDefault="000321A3" w:rsidP="003D5A4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0321A3" w:rsidRPr="003D5A4F" w14:paraId="74301824" w14:textId="32055DDB" w:rsidTr="000321A3">
        <w:trPr>
          <w:trHeight w:val="410"/>
        </w:trPr>
        <w:tc>
          <w:tcPr>
            <w:tcW w:w="567" w:type="dxa"/>
            <w:vAlign w:val="center"/>
          </w:tcPr>
          <w:p w14:paraId="01B65E58" w14:textId="71A3D8D2" w:rsidR="000321A3" w:rsidRDefault="000321A3" w:rsidP="009E2B03">
            <w:pPr>
              <w:tabs>
                <w:tab w:val="left" w:pos="180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84" w:type="dxa"/>
            <w:vAlign w:val="center"/>
          </w:tcPr>
          <w:p w14:paraId="27469BD2" w14:textId="77777777" w:rsidR="000321A3" w:rsidRPr="00C75217" w:rsidRDefault="000321A3" w:rsidP="00882B42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C75217">
              <w:rPr>
                <w:b/>
                <w:bCs/>
                <w:sz w:val="22"/>
                <w:szCs w:val="22"/>
              </w:rPr>
              <w:t>Fotel ginekologiczny z regulowaną wysokością,</w:t>
            </w:r>
          </w:p>
          <w:p w14:paraId="211A903A" w14:textId="4D7ECA84" w:rsidR="000321A3" w:rsidRPr="00C75217" w:rsidRDefault="000321A3" w:rsidP="00882B42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C75217">
              <w:rPr>
                <w:sz w:val="22"/>
                <w:szCs w:val="22"/>
              </w:rPr>
              <w:t xml:space="preserve">elektryczna regulacja wysokości w szerokim zakresie (min. od 42 do 48 cm ), umożliwiająca łatwe wsiadanie osobom z niepełnosprawnością i dopasowanie dla personelu medycznego; wysoka nośność (min. 150 kg) – ważne dla pacjentek </w:t>
            </w:r>
            <w:proofErr w:type="spellStart"/>
            <w:r w:rsidRPr="00C75217">
              <w:rPr>
                <w:sz w:val="22"/>
                <w:szCs w:val="22"/>
              </w:rPr>
              <w:t>bariatrycznych</w:t>
            </w:r>
            <w:proofErr w:type="spellEnd"/>
            <w:r w:rsidRPr="00C75217">
              <w:rPr>
                <w:sz w:val="22"/>
                <w:szCs w:val="22"/>
              </w:rPr>
              <w:t xml:space="preserve">; segmentowa konstrukcja z możliwością regulacji oparcia pleców i siedziska, odchylane podłokietniki; regulowane podkolanniki (lub opcjonalnie podpórki łydkowe) – zapewniające wygodne i bezpieczne ułożenie nóg; możliwość wyposażenia w barierki boczne, które można składać lub wypinać – dla osób z ograniczoną stabilnością tułowia; sterowanie za pomocą pilota ręcznego lub nożnego (dla ergonomii i bezpieczeństwa personelu); </w:t>
            </w:r>
            <w:r w:rsidRPr="00C75217">
              <w:rPr>
                <w:sz w:val="22"/>
                <w:szCs w:val="22"/>
              </w:rPr>
              <w:lastRenderedPageBreak/>
              <w:t>opcjonalnie: system jezdny z blokadą kółek – dla mobilności sprzętu w gabinecie.</w:t>
            </w:r>
          </w:p>
        </w:tc>
        <w:tc>
          <w:tcPr>
            <w:tcW w:w="785" w:type="dxa"/>
            <w:vAlign w:val="center"/>
          </w:tcPr>
          <w:p w14:paraId="51A99F37" w14:textId="37188FCA" w:rsidR="000321A3" w:rsidRPr="003D5A4F" w:rsidRDefault="00C7680E" w:rsidP="00C16A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277" w:type="dxa"/>
          </w:tcPr>
          <w:p w14:paraId="131BBE97" w14:textId="64B367FF" w:rsidR="000321A3" w:rsidRPr="003D5A4F" w:rsidRDefault="000321A3" w:rsidP="003D5A4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A6B5F34" w14:textId="77777777" w:rsidR="000321A3" w:rsidRPr="003D5A4F" w:rsidRDefault="000321A3" w:rsidP="003D5A4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14:paraId="12EE7646" w14:textId="77777777" w:rsidR="000321A3" w:rsidRPr="003D5A4F" w:rsidRDefault="000321A3" w:rsidP="003D5A4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0321A3" w:rsidRPr="003D5A4F" w14:paraId="3261B245" w14:textId="613C1B7E" w:rsidTr="000321A3">
        <w:trPr>
          <w:trHeight w:val="4740"/>
        </w:trPr>
        <w:tc>
          <w:tcPr>
            <w:tcW w:w="567" w:type="dxa"/>
            <w:vAlign w:val="center"/>
          </w:tcPr>
          <w:p w14:paraId="68C76C58" w14:textId="35C1EDCB" w:rsidR="000321A3" w:rsidRDefault="000321A3" w:rsidP="009E2B03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84" w:type="dxa"/>
            <w:vAlign w:val="center"/>
          </w:tcPr>
          <w:p w14:paraId="741B1D81" w14:textId="363DB359" w:rsidR="000321A3" w:rsidRPr="00882B42" w:rsidRDefault="000321A3" w:rsidP="00882B42">
            <w:pPr>
              <w:tabs>
                <w:tab w:val="left" w:pos="301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82B42">
              <w:rPr>
                <w:rFonts w:ascii="Times New Roman" w:hAnsi="Times New Roman" w:cs="Times New Roman"/>
                <w:b/>
                <w:bCs/>
              </w:rPr>
              <w:t>Fotel urologiczny z regulacją wysokości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882B42">
              <w:t xml:space="preserve"> </w:t>
            </w:r>
            <w:r w:rsidRPr="00882B42">
              <w:rPr>
                <w:rFonts w:ascii="Times New Roman" w:hAnsi="Times New Roman" w:cs="Times New Roman"/>
              </w:rPr>
              <w:t xml:space="preserve">elektryczna regulacja wysokości siedziska umożliwiająca łatwe wsiadanie w zakresie minimum 45–65 cm, umożliwiająca łatwe wchodzenie na fotel osobom z niepełnosprawnością oraz ergonomiczne ustawienie pozycji roboczej dla personelu medycznego; wysoki udźwig (min. 150 kg) – zapewniający bezpieczeństwo i komfort pacjentów </w:t>
            </w:r>
            <w:proofErr w:type="spellStart"/>
            <w:r w:rsidRPr="00882B42">
              <w:rPr>
                <w:rFonts w:ascii="Times New Roman" w:hAnsi="Times New Roman" w:cs="Times New Roman"/>
              </w:rPr>
              <w:t>bariatrycznych</w:t>
            </w:r>
            <w:proofErr w:type="spellEnd"/>
            <w:r w:rsidRPr="00882B42">
              <w:rPr>
                <w:rFonts w:ascii="Times New Roman" w:hAnsi="Times New Roman" w:cs="Times New Roman"/>
              </w:rPr>
              <w:t>; elektryczna regulacja kąta oparcia i siedziska; możliwość wyposażenia w barierki boczne (składane lub wypinane), zapewniające stabilizację osobom z niedowładem, osłabionym napięciem mięśniowym lub zaburzeniami równowagi; uchwyty boczne lub rączki wspomagające pacjenta przy wchodzeniu i schodzeniu z fotela; dostępność systemu jezdnego z blokadą kółek – dla ułatwienia zmiany ustawienia sprzętu w gabinecie; możliwość wyposażenia w regulowane podpory nóg (panele obrotowe odchylane na zewnątrz); możliwość doposażenia w pasy stabilizując</w:t>
            </w:r>
            <w:r>
              <w:rPr>
                <w:rFonts w:ascii="Times New Roman" w:hAnsi="Times New Roman" w:cs="Times New Roman"/>
              </w:rPr>
              <w:t>e.</w:t>
            </w:r>
          </w:p>
        </w:tc>
        <w:tc>
          <w:tcPr>
            <w:tcW w:w="785" w:type="dxa"/>
            <w:vAlign w:val="center"/>
          </w:tcPr>
          <w:p w14:paraId="0F48DF83" w14:textId="445116A5" w:rsidR="000321A3" w:rsidRPr="003D5A4F" w:rsidRDefault="00C7680E" w:rsidP="00C16A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7" w:type="dxa"/>
          </w:tcPr>
          <w:p w14:paraId="4F47C497" w14:textId="734DEB4D" w:rsidR="000321A3" w:rsidRPr="003D5A4F" w:rsidRDefault="000321A3" w:rsidP="003D5A4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F4DAFE6" w14:textId="77777777" w:rsidR="000321A3" w:rsidRPr="003D5A4F" w:rsidRDefault="000321A3" w:rsidP="003D5A4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14:paraId="59F7963A" w14:textId="77777777" w:rsidR="000321A3" w:rsidRPr="003D5A4F" w:rsidRDefault="000321A3" w:rsidP="003D5A4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0321A3" w:rsidRPr="003D5A4F" w14:paraId="23034AC5" w14:textId="16E92819" w:rsidTr="000321A3">
        <w:trPr>
          <w:trHeight w:val="2986"/>
        </w:trPr>
        <w:tc>
          <w:tcPr>
            <w:tcW w:w="567" w:type="dxa"/>
            <w:vAlign w:val="center"/>
          </w:tcPr>
          <w:p w14:paraId="11BE13FC" w14:textId="1C0D743B" w:rsidR="000321A3" w:rsidRPr="00FC7B67" w:rsidRDefault="00FE077C" w:rsidP="009E2B03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4884" w:type="dxa"/>
            <w:vAlign w:val="center"/>
          </w:tcPr>
          <w:p w14:paraId="57E7D883" w14:textId="777AF774" w:rsidR="000321A3" w:rsidRPr="00031C53" w:rsidRDefault="000321A3" w:rsidP="007B491D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031C53">
              <w:rPr>
                <w:b/>
                <w:bCs/>
                <w:sz w:val="22"/>
                <w:szCs w:val="22"/>
              </w:rPr>
              <w:t>Aparat USG</w:t>
            </w:r>
            <w:r>
              <w:rPr>
                <w:b/>
                <w:bCs/>
                <w:sz w:val="22"/>
                <w:szCs w:val="22"/>
              </w:rPr>
              <w:t>,</w:t>
            </w:r>
            <w:r w:rsidRPr="00031C53">
              <w:rPr>
                <w:sz w:val="22"/>
                <w:szCs w:val="22"/>
              </w:rPr>
              <w:t xml:space="preserve"> mobilność i kompaktowość</w:t>
            </w:r>
            <w:r>
              <w:rPr>
                <w:sz w:val="22"/>
                <w:szCs w:val="22"/>
              </w:rPr>
              <w:t xml:space="preserve"> </w:t>
            </w:r>
            <w:r w:rsidRPr="00031C53">
              <w:rPr>
                <w:sz w:val="22"/>
                <w:szCs w:val="22"/>
              </w:rPr>
              <w:t>(przenośne urządzenie umożliwiające łatwe przemieszczanie między salami, co jest korzystne dla pacjentów o ograniczonej mobilności); różnorodność głowic (możliwość stosowania różnych typów głowic dostosowanych do badań różnych obszarów ciała, co zwiększa uniwersalność aparatu,</w:t>
            </w:r>
            <w:r>
              <w:rPr>
                <w:sz w:val="22"/>
                <w:szCs w:val="22"/>
              </w:rPr>
              <w:t xml:space="preserve"> </w:t>
            </w:r>
            <w:r w:rsidRPr="00031C53">
              <w:rPr>
                <w:sz w:val="22"/>
                <w:szCs w:val="22"/>
              </w:rPr>
              <w:t>szczególnie jeśli są dodatkowo głowice pediatryczne); intuicyjny interfejs użytkownika (prosty w obsłudze, z czytelnym menu); opcje dodatkowe: wyposażenie w baterię umożliwiającą pracę bez stałego zasilania, regulowany wózek – poprawiający ergonomię pracy.</w:t>
            </w:r>
          </w:p>
        </w:tc>
        <w:tc>
          <w:tcPr>
            <w:tcW w:w="785" w:type="dxa"/>
            <w:vAlign w:val="center"/>
          </w:tcPr>
          <w:p w14:paraId="145DA10F" w14:textId="73B1582D" w:rsidR="000321A3" w:rsidRPr="003D5A4F" w:rsidRDefault="00C7680E" w:rsidP="00C16A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7" w:type="dxa"/>
          </w:tcPr>
          <w:p w14:paraId="7469FA05" w14:textId="17F45B42" w:rsidR="000321A3" w:rsidRPr="003D5A4F" w:rsidRDefault="000321A3" w:rsidP="003D5A4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0A98941" w14:textId="77777777" w:rsidR="000321A3" w:rsidRPr="003D5A4F" w:rsidRDefault="000321A3" w:rsidP="003D5A4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14:paraId="09B40A26" w14:textId="77777777" w:rsidR="000321A3" w:rsidRPr="003D5A4F" w:rsidRDefault="000321A3" w:rsidP="003D5A4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0321A3" w:rsidRPr="003D5A4F" w14:paraId="5BEEE824" w14:textId="5AF5F6B8" w:rsidTr="000321A3">
        <w:trPr>
          <w:trHeight w:val="1493"/>
        </w:trPr>
        <w:tc>
          <w:tcPr>
            <w:tcW w:w="567" w:type="dxa"/>
            <w:vAlign w:val="center"/>
          </w:tcPr>
          <w:p w14:paraId="68C40430" w14:textId="28E06DB8" w:rsidR="000321A3" w:rsidRDefault="00FE077C" w:rsidP="009E2B0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4884" w:type="dxa"/>
            <w:vAlign w:val="center"/>
          </w:tcPr>
          <w:p w14:paraId="58F98E53" w14:textId="45C5A64B" w:rsidR="000321A3" w:rsidRPr="00031C53" w:rsidRDefault="000321A3" w:rsidP="007B491D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031C53">
              <w:rPr>
                <w:b/>
                <w:bCs/>
                <w:sz w:val="22"/>
                <w:szCs w:val="22"/>
              </w:rPr>
              <w:t>Skaner żył</w:t>
            </w:r>
            <w:r>
              <w:rPr>
                <w:b/>
                <w:bCs/>
                <w:sz w:val="22"/>
                <w:szCs w:val="22"/>
              </w:rPr>
              <w:t>, s</w:t>
            </w:r>
            <w:r w:rsidRPr="00031C53">
              <w:rPr>
                <w:sz w:val="22"/>
                <w:szCs w:val="22"/>
              </w:rPr>
              <w:t>kaner żył pomaga w lokalizowaniu żył, które są słabo widoczne lub wyczuwalne, szczególnie u dzieci, osób starszych, pacjentów z otyłością. Powinien go charakteryzować: wysoka jakość i dokładność obrazowania, łatwość lokalizacji i śledzenia żył, ergonomia i mobilność.</w:t>
            </w:r>
          </w:p>
        </w:tc>
        <w:tc>
          <w:tcPr>
            <w:tcW w:w="785" w:type="dxa"/>
            <w:vAlign w:val="center"/>
          </w:tcPr>
          <w:p w14:paraId="67FE19D2" w14:textId="5488237E" w:rsidR="000321A3" w:rsidRPr="003D5A4F" w:rsidRDefault="00B57C4F" w:rsidP="00C16A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7" w:type="dxa"/>
          </w:tcPr>
          <w:p w14:paraId="78D5E0E3" w14:textId="66F88B1F" w:rsidR="000321A3" w:rsidRPr="003D5A4F" w:rsidRDefault="000321A3" w:rsidP="003D5A4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0216365" w14:textId="77777777" w:rsidR="000321A3" w:rsidRPr="003D5A4F" w:rsidRDefault="000321A3" w:rsidP="003D5A4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14:paraId="2906E369" w14:textId="77777777" w:rsidR="000321A3" w:rsidRPr="003D5A4F" w:rsidRDefault="000321A3" w:rsidP="003D5A4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4A3F0864" w14:textId="77777777" w:rsidR="00031C53" w:rsidRDefault="00031C53" w:rsidP="00A6351E">
      <w:pPr>
        <w:rPr>
          <w:rFonts w:ascii="Times New Roman" w:hAnsi="Times New Roman" w:cs="Times New Roman"/>
        </w:rPr>
      </w:pPr>
    </w:p>
    <w:p w14:paraId="6264C8C6" w14:textId="77777777" w:rsidR="00031C53" w:rsidRDefault="00031C53" w:rsidP="00A6351E">
      <w:pPr>
        <w:rPr>
          <w:rFonts w:ascii="Times New Roman" w:hAnsi="Times New Roman" w:cs="Times New Roman"/>
        </w:rPr>
      </w:pPr>
    </w:p>
    <w:p w14:paraId="2D5F8AFE" w14:textId="77777777" w:rsidR="00031C53" w:rsidRDefault="00031C53" w:rsidP="00A6351E">
      <w:pPr>
        <w:rPr>
          <w:rFonts w:ascii="Times New Roman" w:hAnsi="Times New Roman" w:cs="Times New Roman"/>
        </w:rPr>
      </w:pPr>
    </w:p>
    <w:p w14:paraId="72968E13" w14:textId="4F774359" w:rsidR="000C6896" w:rsidRDefault="000C6896" w:rsidP="00A6351E">
      <w:pPr>
        <w:rPr>
          <w:rFonts w:ascii="Times New Roman" w:hAnsi="Times New Roman" w:cs="Times New Roman"/>
        </w:rPr>
      </w:pPr>
      <w:r w:rsidRPr="000C6896">
        <w:rPr>
          <w:rFonts w:ascii="Times New Roman" w:hAnsi="Times New Roman" w:cs="Times New Roman"/>
        </w:rPr>
        <w:t>Data sporządzenia szacunku …………………</w:t>
      </w:r>
    </w:p>
    <w:p w14:paraId="1B728867" w14:textId="77777777" w:rsidR="000321A3" w:rsidRDefault="000321A3" w:rsidP="00A6351E">
      <w:pPr>
        <w:rPr>
          <w:rFonts w:ascii="Times New Roman" w:hAnsi="Times New Roman" w:cs="Times New Roman"/>
        </w:rPr>
      </w:pPr>
    </w:p>
    <w:p w14:paraId="345DE9A6" w14:textId="77777777" w:rsidR="000321A3" w:rsidRPr="000C6896" w:rsidRDefault="000321A3" w:rsidP="00A6351E">
      <w:pPr>
        <w:rPr>
          <w:rFonts w:ascii="Times New Roman" w:hAnsi="Times New Roman" w:cs="Times New Roman"/>
        </w:rPr>
      </w:pPr>
    </w:p>
    <w:p w14:paraId="21809DF1" w14:textId="21090877" w:rsidR="000C6896" w:rsidRDefault="000C6896" w:rsidP="000C6896">
      <w:pPr>
        <w:jc w:val="right"/>
        <w:rPr>
          <w:rFonts w:ascii="Times New Roman" w:hAnsi="Times New Roman" w:cs="Times New Roman"/>
        </w:rPr>
      </w:pPr>
      <w:r w:rsidRPr="000C6896">
        <w:rPr>
          <w:rFonts w:ascii="Times New Roman" w:hAnsi="Times New Roman" w:cs="Times New Roman"/>
        </w:rPr>
        <w:t>………………………………</w:t>
      </w:r>
    </w:p>
    <w:p w14:paraId="39A0749C" w14:textId="44DDF5DF" w:rsidR="00A6351E" w:rsidRPr="000C6896" w:rsidRDefault="000321A3" w:rsidP="00FE077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(podpis)</w:t>
      </w:r>
    </w:p>
    <w:sectPr w:rsidR="00A6351E" w:rsidRPr="000C68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32087"/>
    <w:multiLevelType w:val="hybridMultilevel"/>
    <w:tmpl w:val="15E41E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6910FD"/>
    <w:multiLevelType w:val="hybridMultilevel"/>
    <w:tmpl w:val="B77213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5808135">
    <w:abstractNumId w:val="1"/>
  </w:num>
  <w:num w:numId="2" w16cid:durableId="1236629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A4F"/>
    <w:rsid w:val="00031C53"/>
    <w:rsid w:val="000321A3"/>
    <w:rsid w:val="000A4941"/>
    <w:rsid w:val="000C6896"/>
    <w:rsid w:val="00104DA0"/>
    <w:rsid w:val="001622F8"/>
    <w:rsid w:val="001B4E1F"/>
    <w:rsid w:val="00223C2D"/>
    <w:rsid w:val="00225FCA"/>
    <w:rsid w:val="00273714"/>
    <w:rsid w:val="00274BF5"/>
    <w:rsid w:val="00284F01"/>
    <w:rsid w:val="003247BB"/>
    <w:rsid w:val="003B4D73"/>
    <w:rsid w:val="003D2DF1"/>
    <w:rsid w:val="003D4420"/>
    <w:rsid w:val="003D5A4F"/>
    <w:rsid w:val="003D6D7F"/>
    <w:rsid w:val="004D3901"/>
    <w:rsid w:val="0052576B"/>
    <w:rsid w:val="005577AC"/>
    <w:rsid w:val="005A2C83"/>
    <w:rsid w:val="006241B7"/>
    <w:rsid w:val="006A072C"/>
    <w:rsid w:val="00761FD0"/>
    <w:rsid w:val="0076345C"/>
    <w:rsid w:val="007B491D"/>
    <w:rsid w:val="007B7C17"/>
    <w:rsid w:val="007F13F8"/>
    <w:rsid w:val="00814C00"/>
    <w:rsid w:val="0084409B"/>
    <w:rsid w:val="00882B42"/>
    <w:rsid w:val="00930816"/>
    <w:rsid w:val="009465AA"/>
    <w:rsid w:val="00983717"/>
    <w:rsid w:val="009A0EE6"/>
    <w:rsid w:val="009E2B03"/>
    <w:rsid w:val="009F226C"/>
    <w:rsid w:val="00A007B4"/>
    <w:rsid w:val="00A13C44"/>
    <w:rsid w:val="00A6351E"/>
    <w:rsid w:val="00A92B51"/>
    <w:rsid w:val="00AB560B"/>
    <w:rsid w:val="00B00FB0"/>
    <w:rsid w:val="00B57C4F"/>
    <w:rsid w:val="00C16A86"/>
    <w:rsid w:val="00C75217"/>
    <w:rsid w:val="00C7680E"/>
    <w:rsid w:val="00D21032"/>
    <w:rsid w:val="00D42982"/>
    <w:rsid w:val="00D55338"/>
    <w:rsid w:val="00D851A2"/>
    <w:rsid w:val="00D87473"/>
    <w:rsid w:val="00E120C0"/>
    <w:rsid w:val="00E5307C"/>
    <w:rsid w:val="00EA22FB"/>
    <w:rsid w:val="00EA2FCF"/>
    <w:rsid w:val="00F4771D"/>
    <w:rsid w:val="00F77FA9"/>
    <w:rsid w:val="00F85633"/>
    <w:rsid w:val="00FA6A37"/>
    <w:rsid w:val="00FC5509"/>
    <w:rsid w:val="00FC7B67"/>
    <w:rsid w:val="00FE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29575"/>
  <w15:docId w15:val="{E22D4BCD-E1C4-42B2-9A88-1F5CFBDBD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D5A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5A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5A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5A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5A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5A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5A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5A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5A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5A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5A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5A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5A4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5A4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5A4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5A4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5A4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5A4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5A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D5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5A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D5A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5A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D5A4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5A4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D5A4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5A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5A4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5A4F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3D5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C55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styleId="Pogrubienie">
    <w:name w:val="Strong"/>
    <w:basedOn w:val="Domylnaczcionkaakapitu"/>
    <w:uiPriority w:val="22"/>
    <w:qFormat/>
    <w:rsid w:val="00FC5509"/>
    <w:rPr>
      <w:b/>
      <w:bCs/>
    </w:rPr>
  </w:style>
  <w:style w:type="paragraph" w:styleId="Tekstpodstawowy">
    <w:name w:val="Body Text"/>
    <w:basedOn w:val="Normalny"/>
    <w:link w:val="TekstpodstawowyZnak"/>
    <w:rsid w:val="007F13F8"/>
    <w:pPr>
      <w:spacing w:after="0" w:line="360" w:lineRule="auto"/>
    </w:pPr>
    <w:rPr>
      <w:rFonts w:ascii="Times New Roman" w:eastAsia="Times New Roman" w:hAnsi="Times New Roman" w:cs="Times New Roman"/>
      <w:kern w:val="0"/>
      <w:sz w:val="28"/>
      <w:szCs w:val="28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7F13F8"/>
    <w:rPr>
      <w:rFonts w:ascii="Times New Roman" w:eastAsia="Times New Roman" w:hAnsi="Times New Roman" w:cs="Times New Roman"/>
      <w:kern w:val="0"/>
      <w:sz w:val="28"/>
      <w:szCs w:val="28"/>
      <w:lang w:eastAsia="pl-PL"/>
      <w14:ligatures w14:val="none"/>
    </w:rPr>
  </w:style>
  <w:style w:type="paragraph" w:styleId="Zwykytekst">
    <w:name w:val="Plain Text"/>
    <w:basedOn w:val="Normalny"/>
    <w:link w:val="ZwykytekstZnak"/>
    <w:uiPriority w:val="99"/>
    <w:unhideWhenUsed/>
    <w:rsid w:val="007F13F8"/>
    <w:pPr>
      <w:spacing w:after="0" w:line="240" w:lineRule="auto"/>
    </w:pPr>
    <w:rPr>
      <w:rFonts w:ascii="Calibri" w:hAnsi="Calibri"/>
      <w:kern w:val="0"/>
      <w:szCs w:val="21"/>
      <w14:ligatures w14:val="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F13F8"/>
    <w:rPr>
      <w:rFonts w:ascii="Calibri" w:hAnsi="Calibri"/>
      <w:kern w:val="0"/>
      <w:szCs w:val="21"/>
      <w14:ligatures w14:val="none"/>
    </w:rPr>
  </w:style>
  <w:style w:type="paragraph" w:styleId="NormalnyWeb">
    <w:name w:val="Normal (Web)"/>
    <w:basedOn w:val="Normalny"/>
    <w:uiPriority w:val="99"/>
    <w:unhideWhenUsed/>
    <w:rsid w:val="00A92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4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4E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D770F-B18E-4CCF-A6FF-605A7E3B0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Stanisława Masłowska</dc:creator>
  <cp:lastModifiedBy>Malwina Brzozowska</cp:lastModifiedBy>
  <cp:revision>7</cp:revision>
  <cp:lastPrinted>2025-10-09T10:40:00Z</cp:lastPrinted>
  <dcterms:created xsi:type="dcterms:W3CDTF">2025-11-26T11:16:00Z</dcterms:created>
  <dcterms:modified xsi:type="dcterms:W3CDTF">2026-03-18T08:41:00Z</dcterms:modified>
</cp:coreProperties>
</file>