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sz w:val="20"/>
          <w:szCs w:val="20"/>
        </w:rPr>
        <w:tab/>
        <w:tab/>
        <w:tab/>
        <w:tab/>
        <w:tab/>
        <w:tab/>
        <w:tab/>
        <w:t>Załącznik nr 2</w:t>
      </w:r>
    </w:p>
    <w:p>
      <w:pPr>
        <w:pStyle w:val="Gwka"/>
        <w:spacing w:before="0" w:after="0"/>
        <w:rPr>
          <w:rFonts w:ascii="Arial" w:hAnsi="Arial"/>
          <w:sz w:val="20"/>
          <w:szCs w:val="20"/>
        </w:rPr>
      </w:pPr>
      <w:r>
        <w:rPr>
          <w:rFonts w:cs="Times New Roman"/>
          <w:b/>
          <w:sz w:val="20"/>
          <w:szCs w:val="20"/>
        </w:rPr>
        <w:t>Pakiet nr 1</w:t>
      </w:r>
    </w:p>
    <w:p>
      <w:pPr>
        <w:pStyle w:val="Textbody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sz w:val="20"/>
          <w:szCs w:val="20"/>
        </w:rPr>
        <w:t xml:space="preserve">Przedmiot zamówienia: </w:t>
      </w:r>
      <w:r>
        <w:rPr>
          <w:rFonts w:eastAsia="Lucida Sans Unicode" w:cs="Times New Roman" w:ascii="Arial" w:hAnsi="Arial"/>
          <w:b/>
          <w:color w:val="auto"/>
          <w:kern w:val="2"/>
          <w:sz w:val="20"/>
          <w:szCs w:val="20"/>
          <w:lang w:val="pl-PL" w:eastAsia="zh-CN" w:bidi="hi-IN"/>
        </w:rPr>
        <w:t>Aparat do laseroterapii</w:t>
      </w:r>
      <w:r>
        <w:rPr>
          <w:rFonts w:cs="Times New Roman" w:ascii="Arial" w:hAnsi="Arial"/>
          <w:b/>
          <w:sz w:val="20"/>
          <w:szCs w:val="20"/>
        </w:rPr>
        <w:t xml:space="preserve"> -1 szt.</w:t>
      </w:r>
    </w:p>
    <w:p>
      <w:pPr>
        <w:pStyle w:val="Standard"/>
        <w:rPr>
          <w:rFonts w:ascii="Arial" w:hAnsi="Arial"/>
          <w:sz w:val="20"/>
          <w:szCs w:val="20"/>
        </w:rPr>
      </w:pPr>
      <w:bookmarkStart w:id="0" w:name="_GoBack"/>
      <w:bookmarkEnd w:id="0"/>
      <w:r>
        <w:rPr>
          <w:rFonts w:cs="Times New Roman" w:ascii="Arial" w:hAnsi="Arial"/>
          <w:b/>
          <w:sz w:val="20"/>
          <w:szCs w:val="20"/>
        </w:rPr>
        <w:t>Typ/ model………………………...podać</w:t>
      </w:r>
    </w:p>
    <w:p>
      <w:pPr>
        <w:pStyle w:val="Normal"/>
        <w:jc w:val="left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sz w:val="20"/>
          <w:szCs w:val="20"/>
        </w:rPr>
        <w:t>PRODUCENT.............................................(PODAĆ)</w:t>
      </w:r>
    </w:p>
    <w:p>
      <w:pPr>
        <w:pStyle w:val="Standard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cs="Times New Roman" w:ascii="Arial" w:hAnsi="Arial"/>
          <w:b/>
          <w:sz w:val="20"/>
          <w:szCs w:val="20"/>
        </w:rPr>
        <w:t>SPECYFIKACJA TECHNICZNA</w:t>
      </w:r>
    </w:p>
    <w:p>
      <w:pPr>
        <w:pStyle w:val="Standard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254" w:type="dxa"/>
        <w:jc w:val="left"/>
        <w:tblInd w:w="-10" w:type="dxa"/>
        <w:tblLayout w:type="fixed"/>
        <w:tblCellMar>
          <w:top w:w="0" w:type="dxa"/>
          <w:left w:w="40" w:type="dxa"/>
          <w:bottom w:w="0" w:type="dxa"/>
          <w:right w:w="40" w:type="dxa"/>
        </w:tblCellMar>
        <w:tblLook w:val="0000"/>
      </w:tblPr>
      <w:tblGrid>
        <w:gridCol w:w="505"/>
        <w:gridCol w:w="6243"/>
        <w:gridCol w:w="1269"/>
        <w:gridCol w:w="2236"/>
      </w:tblGrid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Lp.</w:t>
            </w:r>
          </w:p>
        </w:tc>
        <w:tc>
          <w:tcPr>
            <w:tcW w:w="6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851" w:leader="none"/>
              </w:tabs>
              <w:rPr>
                <w:rFonts w:ascii="Arial" w:hAnsi="Arial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sz w:val="20"/>
                <w:szCs w:val="20"/>
              </w:rPr>
              <w:t>Opis parametrów wymaganych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851" w:leader="none"/>
              </w:tabs>
              <w:jc w:val="center"/>
              <w:rPr>
                <w:rFonts w:ascii="Arial" w:hAnsi="Arial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sz w:val="20"/>
                <w:szCs w:val="20"/>
              </w:rPr>
              <w:t>Parametr wymagany</w:t>
            </w:r>
          </w:p>
        </w:tc>
        <w:tc>
          <w:tcPr>
            <w:tcW w:w="2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851" w:leader="none"/>
              </w:tabs>
              <w:jc w:val="center"/>
              <w:rPr>
                <w:rFonts w:ascii="Arial" w:hAnsi="Arial" w:cs="Times New Roman"/>
                <w:b/>
                <w:b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sz w:val="20"/>
                <w:szCs w:val="20"/>
              </w:rPr>
              <w:t>Parametr Oferowany</w:t>
            </w:r>
          </w:p>
        </w:tc>
      </w:tr>
      <w:tr>
        <w:trPr>
          <w:trHeight w:val="563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1</w:t>
            </w:r>
          </w:p>
        </w:tc>
        <w:tc>
          <w:tcPr>
            <w:tcW w:w="6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Aparat wyposażony w sondę, ruchome ramię wraz z uchwytem do sondy laserowej</w:t>
            </w:r>
          </w:p>
        </w:tc>
        <w:tc>
          <w:tcPr>
            <w:tcW w:w="1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337" w:hRule="atLeast"/>
        </w:trPr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2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Mobilny stolik pod aparat, 2 półkowy z uchwytem na kable.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3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A</w:t>
            </w: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parat: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- zasilanie 230 VAC 50-60 Hz, +/-10%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4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C</w:t>
            </w: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zas zabiegu w możliwością regulacji 0-30 min.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5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Długość wiązki laserowej 810 nm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6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shd w:val="clear" w:color="auto" w:fill="FFFFFF"/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T</w:t>
            </w: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ryb pracy: ciągły lub pulsujący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7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sz w:val="20"/>
                <w:szCs w:val="20"/>
              </w:rPr>
              <w:t>M</w:t>
            </w: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ax. Wyjście lasera 500 mW +/-20%, dostosowanie mocy wyjściowej lasera 0-100%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/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8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tabs>
                <w:tab w:val="clear" w:pos="708"/>
                <w:tab w:val="center" w:pos="10081" w:leader="dot"/>
              </w:tabs>
              <w:rPr>
                <w:rFonts w:ascii="Arial" w:hAnsi="Arial" w:cs="Times New Roman"/>
                <w:sz w:val="20"/>
                <w:szCs w:val="20"/>
              </w:rPr>
            </w:pPr>
            <w:r>
              <w:rPr>
                <w:rFonts w:cs="Times New Roman" w:ascii="Arial" w:hAnsi="Arial"/>
                <w:color w:val="000000"/>
                <w:sz w:val="20"/>
                <w:szCs w:val="20"/>
                <w:shd w:fill="FFFFFF" w:val="clear"/>
              </w:rPr>
              <w:t>Średnica wiązki laserowej mniejszy niż 10mm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eastAsia="Lucida Sans Unicode" w:cs="Times New Roman"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eastAsia="Lucida Sans Unicode" w:cs="Times New Roman" w:ascii="Arial" w:hAnsi="Arial"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9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eastAsia="Calibri" w:ascii="Arial" w:hAnsi="Arial"/>
                <w:sz w:val="20"/>
                <w:szCs w:val="20"/>
              </w:rPr>
              <w:t>W zestawie okulary ochronne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 w:cs="Times New Roman"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Cs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eastAsia="Lucida Sans Unicode" w:cs="Times New Roman"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eastAsia="Lucida Sans Unicode" w:cs="Times New Roman" w:ascii="Arial" w:hAnsi="Arial"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10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 zestawie pasy do mocowania sondy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eastAsia="Lucida Sans Unicode" w:cs="Times New Roman"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eastAsia="Lucida Sans Unicode" w:cs="Times New Roman" w:ascii="Arial" w:hAnsi="Arial"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11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Gwarancja min.  24 miesięcy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Tak/ podać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505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 w:eastAsia="Lucida Sans Unicode" w:cs="Times New Roman"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zh-CN" w:bidi="hi-IN"/>
              </w:rPr>
            </w:pPr>
            <w:r>
              <w:rPr>
                <w:rFonts w:eastAsia="Lucida Sans Unicode" w:cs="Times New Roman" w:ascii="Arial" w:hAnsi="Arial"/>
                <w:bCs/>
                <w:color w:val="000000"/>
                <w:kern w:val="2"/>
                <w:sz w:val="20"/>
                <w:szCs w:val="20"/>
                <w:shd w:fill="auto" w:val="clear"/>
                <w:lang w:val="pl-PL" w:eastAsia="zh-CN" w:bidi="hi-IN"/>
              </w:rPr>
              <w:t>12</w:t>
            </w:r>
          </w:p>
        </w:tc>
        <w:tc>
          <w:tcPr>
            <w:tcW w:w="6243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rPr>
                <w:rFonts w:ascii="Arial" w:hAnsi="Arial"/>
                <w:sz w:val="20"/>
                <w:szCs w:val="20"/>
                <w:shd w:fill="auto" w:val="clear"/>
              </w:rPr>
            </w:pPr>
            <w:r>
              <w:rPr>
                <w:rFonts w:ascii="Arial" w:hAnsi="Arial"/>
                <w:sz w:val="20"/>
                <w:szCs w:val="20"/>
                <w:shd w:fill="auto" w:val="clear"/>
              </w:rPr>
              <w:t>Rok produkcji: 2023</w:t>
            </w:r>
          </w:p>
        </w:tc>
        <w:tc>
          <w:tcPr>
            <w:tcW w:w="1269" w:type="dxa"/>
            <w:tcBorders>
              <w:left w:val="single" w:sz="4" w:space="0" w:color="00000A"/>
              <w:bottom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Standard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Tak</w:t>
            </w:r>
          </w:p>
        </w:tc>
        <w:tc>
          <w:tcPr>
            <w:tcW w:w="22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Zawartotabeli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 w:val="false"/>
        <w:spacing w:lineRule="auto" w:line="252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Uwaga! Brak spełnienia jakiegokolwiek pkt specyfikacji, skutkować będzie odrzuceniem oferty jako niezgodnej z treścią Zapytania ofertowego.</w:t>
      </w:r>
    </w:p>
    <w:p>
      <w:pPr>
        <w:pStyle w:val="Normal"/>
        <w:spacing w:lineRule="auto" w:line="252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tLeast" w:line="10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tLeast" w:line="10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tLeast" w:line="10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Wykonawcy: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0" w:leader="none"/>
          <w:tab w:val="left" w:pos="284" w:leader="none"/>
        </w:tabs>
        <w:spacing w:lineRule="atLeast" w:line="100" w:before="0" w:after="0"/>
        <w:ind w:left="720" w:right="0" w:hanging="36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Oświadczamy, że przedstawione powyżej dane są prawdziwe oraz zobowiązujemy się w przypadku wyboru naszej oferty jako najkorzystniejszej do dostarczenia przedmiotu zamówienia spełniającej wyspecyfikowane parametry jw.</w:t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tLeast" w:line="10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tLeast" w:line="10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0" w:leader="none"/>
          <w:tab w:val="left" w:pos="284" w:leader="none"/>
        </w:tabs>
        <w:spacing w:lineRule="atLeast" w:line="10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</w:t>
      </w:r>
    </w:p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podpis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rFonts w:ascii="Arial" w:hAnsi="Arial" w:eastAsia="Arial" w:cs="Aria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758d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9758d8"/>
    <w:rPr>
      <w:rFonts w:ascii="Arial" w:hAnsi="Arial" w:eastAsia="Lucida Sans Unicode" w:cs="Mangal"/>
      <w:kern w:val="2"/>
      <w:sz w:val="28"/>
      <w:szCs w:val="28"/>
      <w:lang w:eastAsia="zh-CN" w:bidi="hi-IN"/>
    </w:rPr>
  </w:style>
  <w:style w:type="character" w:styleId="Appleconvertedspace" w:customStyle="1">
    <w:name w:val="apple-converted-space"/>
    <w:basedOn w:val="DefaultParagraphFont"/>
    <w:qFormat/>
    <w:rsid w:val="009758d8"/>
    <w:rPr/>
  </w:style>
  <w:style w:type="character" w:styleId="Znakinumeracji">
    <w:name w:val="Znaki numeracji"/>
    <w:qFormat/>
    <w:rPr/>
  </w:style>
  <w:style w:type="character" w:styleId="WW8Num2z0">
    <w:name w:val="WW8Num2z0"/>
    <w:qFormat/>
    <w:rPr>
      <w:rFonts w:ascii="Arial" w:hAnsi="Arial" w:eastAsia="Arial" w:cs="Arial"/>
      <w:sz w:val="20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9758d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Mangal"/>
      <w:color w:val="auto"/>
      <w:kern w:val="2"/>
      <w:sz w:val="24"/>
      <w:szCs w:val="24"/>
      <w:lang w:val="pl-PL" w:eastAsia="zh-CN" w:bidi="hi-IN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next w:val="Textbody"/>
    <w:link w:val="NagwekZnak"/>
    <w:uiPriority w:val="99"/>
    <w:rsid w:val="009758d8"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Textbody" w:customStyle="1">
    <w:name w:val="Text body"/>
    <w:basedOn w:val="Standard"/>
    <w:qFormat/>
    <w:rsid w:val="009758d8"/>
    <w:pPr>
      <w:spacing w:before="0" w:after="120"/>
    </w:pPr>
    <w:rPr/>
  </w:style>
  <w:style w:type="paragraph" w:styleId="Zawartotabeli" w:customStyle="1">
    <w:name w:val="Zawartość tabeli"/>
    <w:basedOn w:val="Textbody"/>
    <w:qFormat/>
    <w:rsid w:val="009758d8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LibreOffice/7.0.0.3$Windows_X86_64 LibreOffice_project/8061b3e9204bef6b321a21033174034a5e2ea88e</Application>
  <Pages>1</Pages>
  <Words>178</Words>
  <Characters>1093</Characters>
  <CharactersWithSpaces>1226</CharactersWithSpaces>
  <Paragraphs>52</Paragraphs>
  <Company>Windows User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2023-02-21T09:54:00Z</dcterms:created>
  <dc:creator>Łukasz</dc:creator>
  <dc:description/>
  <dc:language>pl-PL</dc:language>
  <cp:lastModifiedBy/>
  <cp:lastPrinted>2023-03-02T10:02:47Z</cp:lastPrinted>
  <dcterms:modified xsi:type="dcterms:W3CDTF">2023-03-23T11:47:13Z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Windows User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