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sz w:val="20"/>
          <w:szCs w:val="20"/>
        </w:rPr>
        <w:tab/>
        <w:tab/>
        <w:tab/>
        <w:tab/>
        <w:tab/>
        <w:tab/>
        <w:tab/>
        <w:tab/>
        <w:tab/>
        <w:t>Załącznik nr 2</w:t>
      </w:r>
    </w:p>
    <w:p>
      <w:pPr>
        <w:pStyle w:val="Gwka"/>
        <w:spacing w:before="0" w:after="0"/>
        <w:rPr>
          <w:rFonts w:ascii="Arial" w:hAnsi="Arial"/>
          <w:sz w:val="20"/>
          <w:szCs w:val="20"/>
        </w:rPr>
      </w:pPr>
      <w:r>
        <w:rPr>
          <w:rFonts w:cs="Times New Roman"/>
          <w:b/>
          <w:sz w:val="20"/>
          <w:szCs w:val="20"/>
        </w:rPr>
        <w:t>Pakiet nr 2</w:t>
      </w:r>
    </w:p>
    <w:p>
      <w:pPr>
        <w:pStyle w:val="Standard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spacing w:before="0" w:after="0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sz w:val="20"/>
          <w:szCs w:val="20"/>
        </w:rPr>
        <w:t xml:space="preserve">Przedmiot zamówienia: </w:t>
      </w:r>
    </w:p>
    <w:p>
      <w:pPr>
        <w:pStyle w:val="Standard"/>
        <w:spacing w:before="0" w:after="0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sz w:val="20"/>
          <w:szCs w:val="20"/>
        </w:rPr>
        <w:t>- Urządzenie do masażu wirowego (hydromasażu) kończyn dolnych i kręgosłupa – 1 szt.</w:t>
      </w:r>
    </w:p>
    <w:p>
      <w:pPr>
        <w:pStyle w:val="Standard"/>
        <w:widowControl w:val="false"/>
        <w:tabs>
          <w:tab w:val="clear" w:pos="709"/>
          <w:tab w:val="center" w:pos="10081" w:leader="dot"/>
        </w:tabs>
        <w:spacing w:before="0" w:after="0"/>
        <w:rPr>
          <w:rFonts w:ascii="Arial" w:hAnsi="Arial" w:cs="Times New Roman"/>
          <w:b/>
          <w:b/>
          <w:sz w:val="20"/>
          <w:szCs w:val="20"/>
        </w:rPr>
      </w:pPr>
      <w:r>
        <w:rPr>
          <w:rFonts w:cs="Times New Roman" w:ascii="Arial" w:hAnsi="Arial"/>
          <w:b/>
          <w:sz w:val="20"/>
          <w:szCs w:val="20"/>
        </w:rPr>
        <w:t>- Wirówka do masażu kończyn górnych -1 szt.</w:t>
      </w:r>
    </w:p>
    <w:p>
      <w:pPr>
        <w:pStyle w:val="Standard"/>
        <w:spacing w:before="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Textbody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jc w:val="center"/>
        <w:rPr/>
      </w:pPr>
      <w:r>
        <w:rPr/>
        <w:t>SPECYFIKACJA TECHNICZNA</w:t>
      </w:r>
    </w:p>
    <w:p>
      <w:pPr>
        <w:pStyle w:val="Standard"/>
        <w:jc w:val="center"/>
        <w:rPr/>
      </w:pPr>
      <w:r>
        <w:rPr/>
      </w:r>
    </w:p>
    <w:tbl>
      <w:tblPr>
        <w:tblW w:w="10254" w:type="dxa"/>
        <w:jc w:val="left"/>
        <w:tblInd w:w="-1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000"/>
      </w:tblPr>
      <w:tblGrid>
        <w:gridCol w:w="364"/>
        <w:gridCol w:w="5365"/>
        <w:gridCol w:w="1605"/>
        <w:gridCol w:w="2919"/>
      </w:tblGrid>
      <w:tr>
        <w:trPr/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LP.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PARAMETR / WARUNEK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Wartość wymagana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Oferowana wartość</w:t>
            </w:r>
          </w:p>
        </w:tc>
      </w:tr>
      <w:tr>
        <w:trPr/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I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Urządzenie do masażu wirowego (hydromasażu) kończyn dolnych i kręgosłupa - 1szt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</w:r>
          </w:p>
        </w:tc>
      </w:tr>
      <w:tr>
        <w:trPr>
          <w:trHeight w:val="563" w:hRule="atLeast"/>
        </w:trPr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Typ/model/ producent</w:t>
            </w:r>
          </w:p>
          <w:p>
            <w:pPr>
              <w:pStyle w:val="Normal"/>
              <w:widowControl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eastAsia="Lucida Sans Unicode" w:cs="Times New Roman"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eastAsia="Lucida Sans Unicode" w:cs="Times New Roman" w:ascii="Arial" w:hAnsi="Arial"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Podać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563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2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urządzenie do masażu wirowego  kończyn dolnych i kręgosłupa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3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niecka wzmacniana matami z włókna szklanego, </w:t>
            </w:r>
            <w:r>
              <w:rPr>
                <w:rFonts w:ascii="Arial" w:hAnsi="Arial"/>
                <w:sz w:val="20"/>
                <w:szCs w:val="20"/>
              </w:rPr>
              <w:t>kolor w uzgodnieniu z zamawiającym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4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ekonomiczne zużycie wody w czasie zabiegu (75-210 l),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5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hydromasaż przy użyciu 12 dysz kierunkowych,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643" w:hRule="atLeast"/>
        </w:trPr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6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możliwość pracy na dwóch poziomach (75/145 l): 1 - kończyny dolne, 2 - kończyny dolne + kręgosłup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7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Arial" w:hAnsi="Arial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 w:ascii="Arial" w:hAnsi="Arial"/>
                <w:sz w:val="20"/>
                <w:szCs w:val="20"/>
              </w:rPr>
              <w:t>elektroniczny panel sterowania,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8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ustawianie czasu zabiegu (1-599 min.),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9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zabezpieczenie pompy przed pracą na sucho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10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system odkamieniania sterowany elektronicznie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11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czujnik temperatury wody,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12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czujnik poziomu wody,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13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system automatycznego napełniania,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14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stopień ułatwiający wejście do wanny w zestawie.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15</w:t>
            </w:r>
          </w:p>
        </w:tc>
        <w:tc>
          <w:tcPr>
            <w:tcW w:w="5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Wymiary (dł. x szer. x wys.) [cm]: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cs="Times New Roman" w:ascii="Arial" w:hAnsi="Arial"/>
                <w:sz w:val="20"/>
                <w:szCs w:val="20"/>
              </w:rPr>
              <w:t>117 x 68 x 95 (+/-2cm)</w:t>
            </w:r>
          </w:p>
        </w:tc>
        <w:tc>
          <w:tcPr>
            <w:tcW w:w="16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II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Standard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sz w:val="20"/>
                <w:szCs w:val="20"/>
              </w:rPr>
              <w:t>Wirówka do masażu kończyn górnych -1 szt.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Arial" w:hAnsi="Arial"/>
                <w:b w:val="false"/>
                <w:bCs w:val="false"/>
                <w:sz w:val="20"/>
                <w:szCs w:val="20"/>
              </w:rPr>
              <w:t>1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Arial" w:hAnsi="Arial"/>
                <w:b w:val="false"/>
                <w:bCs w:val="false"/>
                <w:sz w:val="20"/>
                <w:szCs w:val="20"/>
              </w:rPr>
              <w:t>Typ/model/ producent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Podać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2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Urządzenie do masażu wirowego kończyn górnych.</w:t>
            </w:r>
          </w:p>
          <w:p>
            <w:pPr>
              <w:pStyle w:val="Normal"/>
              <w:widowControl w:val="false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 xml:space="preserve">Niecka wykonana ze szkła akrylowego, </w:t>
            </w:r>
            <w:r>
              <w:rPr>
                <w:rFonts w:cs="Times New Roman" w:ascii="Arial" w:hAnsi="Arial"/>
                <w:sz w:val="20"/>
                <w:szCs w:val="20"/>
              </w:rPr>
              <w:t>kolor w uzgodnieniu z zamawiającym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3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44 dysz powietrznych do masażu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4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Pojemność zabiegowa 48 l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5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Zabezpieczenie pompy przed pracą na sucho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6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System odkamieniania sterowany elektronicznie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7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hd w:val="clear" w:color="auto" w:fill="FFFFFF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Czujnik temperatury wody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8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Prysznic ciepły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9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/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Hydromasaż za pomocą strumienia wody o uregulowanej  sile</w:t>
            </w:r>
            <w:r>
              <w:rPr>
                <w:rStyle w:val="Appleconvertedspace"/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 </w:t>
            </w:r>
            <w:r>
              <w:rPr>
                <w:rFonts w:cs="Times New Roman" w:ascii="Arial" w:hAnsi="Arial"/>
                <w:color w:val="000000"/>
                <w:sz w:val="20"/>
                <w:szCs w:val="20"/>
              </w:rPr>
              <w:br/>
            </w: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(przez napowietrzenie - bierny masaż perełkowy)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10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Krzesło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11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Wymiary  900x950x920 mm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12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Deklaracja Zgodności, WPIS  lub zgłoszenie do Rejestru Wyrobów Medycznych,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13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Gwarancja min.  24 miesięcy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14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Gwarancja zapewnienia zakupu części zamiennych przez okres 10 lat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15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Calibri" w:ascii="Arial" w:hAnsi="Arial"/>
                <w:sz w:val="20"/>
                <w:szCs w:val="20"/>
              </w:rPr>
              <w:t>Czas reakcji serwisu max. 72 godz. Robocze.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3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16</w:t>
            </w:r>
          </w:p>
        </w:tc>
        <w:tc>
          <w:tcPr>
            <w:tcW w:w="53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tabs>
                <w:tab w:val="clear" w:pos="709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Rok produkcji: 2023</w:t>
            </w:r>
          </w:p>
        </w:tc>
        <w:tc>
          <w:tcPr>
            <w:tcW w:w="160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Tak</w:t>
            </w:r>
          </w:p>
        </w:tc>
        <w:tc>
          <w:tcPr>
            <w:tcW w:w="291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</w:tbl>
    <w:p>
      <w:pPr>
        <w:pStyle w:val="Normal"/>
        <w:widowControl w:val="false"/>
        <w:spacing w:lineRule="auto" w:line="252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Uwaga! Brak spełnienia jakiegokolwiek pkt specyfikacji, skutkować będzie odrzuceniem oferty jako niezgodnej z treścią Zapytania ofertowego.</w:t>
      </w:r>
    </w:p>
    <w:p>
      <w:pPr>
        <w:pStyle w:val="Normal"/>
        <w:spacing w:lineRule="auto" w:line="252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tLeast" w:line="10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tLeast" w:line="10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tLeast" w:line="10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Oświadczenie Wykonawcy: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  <w:tab w:val="left" w:pos="284" w:leader="none"/>
        </w:tabs>
        <w:spacing w:lineRule="atLeast" w:line="100" w:before="0" w:after="0"/>
        <w:ind w:left="720" w:right="0" w:hanging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Oświadczamy, że przedstawione powyżej dane są prawdziwe oraz zobowiązujemy się w przypadku wyboru naszej oferty jako najkorzystniejszej do dostarczenia przedmiotu zamówienia spełniającej wyspecyfikowane parametry jw.</w:t>
      </w:r>
    </w:p>
    <w:p>
      <w:pPr>
        <w:pStyle w:val="Normal"/>
        <w:tabs>
          <w:tab w:val="clear" w:pos="709"/>
          <w:tab w:val="left" w:pos="0" w:leader="none"/>
          <w:tab w:val="left" w:pos="284" w:leader="none"/>
        </w:tabs>
        <w:spacing w:lineRule="atLeast" w:line="10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  <w:tab w:val="left" w:pos="284" w:leader="none"/>
        </w:tabs>
        <w:spacing w:lineRule="atLeast" w:line="10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9"/>
          <w:tab w:val="left" w:pos="0" w:leader="none"/>
          <w:tab w:val="left" w:pos="284" w:leader="none"/>
        </w:tabs>
        <w:spacing w:lineRule="atLeast" w:line="10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</w:t>
      </w:r>
    </w:p>
    <w:p>
      <w:pPr>
        <w:pStyle w:val="Normal"/>
        <w:spacing w:before="0" w:after="12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podpis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rFonts w:ascii="Arial" w:hAnsi="Arial" w:eastAsia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Mangal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5222e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Standard"/>
    <w:next w:val="Standard"/>
    <w:qFormat/>
    <w:rsid w:val="0075222e"/>
    <w:pPr>
      <w:keepNext w:val="true"/>
      <w:jc w:val="center"/>
      <w:outlineLvl w:val="0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wypunktowania" w:customStyle="1">
    <w:name w:val="Znaki wypunktowania"/>
    <w:qFormat/>
    <w:rsid w:val="0075222e"/>
    <w:rPr>
      <w:rFonts w:ascii="OpenSymbol" w:hAnsi="OpenSymbol" w:eastAsia="OpenSymbol" w:cs="OpenSymbol"/>
    </w:rPr>
  </w:style>
  <w:style w:type="character" w:styleId="Appleconvertedspace" w:customStyle="1">
    <w:name w:val="apple-converted-space"/>
    <w:basedOn w:val="DefaultParagraphFont"/>
    <w:qFormat/>
    <w:rsid w:val="00c23d46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rsid w:val="0075222e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rsid w:val="0075222e"/>
    <w:pPr>
      <w:suppressLineNumbers/>
    </w:pPr>
    <w:rPr/>
  </w:style>
  <w:style w:type="paragraph" w:styleId="Standard" w:customStyle="1">
    <w:name w:val="Standard"/>
    <w:qFormat/>
    <w:rsid w:val="0075222e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Standard"/>
    <w:next w:val="Textbody"/>
    <w:rsid w:val="0075222e"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Textbody" w:customStyle="1">
    <w:name w:val="Text body"/>
    <w:basedOn w:val="Standard"/>
    <w:qFormat/>
    <w:rsid w:val="0075222e"/>
    <w:pPr>
      <w:spacing w:before="0" w:after="120"/>
    </w:pPr>
    <w:rPr/>
  </w:style>
  <w:style w:type="paragraph" w:styleId="Caption1">
    <w:name w:val="caption"/>
    <w:basedOn w:val="Standard"/>
    <w:qFormat/>
    <w:rsid w:val="0075222e"/>
    <w:pPr>
      <w:suppressLineNumbers/>
      <w:spacing w:before="120" w:after="120"/>
    </w:pPr>
    <w:rPr>
      <w:i/>
      <w:iCs/>
    </w:rPr>
  </w:style>
  <w:style w:type="paragraph" w:styleId="Zawartotabeli" w:customStyle="1">
    <w:name w:val="Zawartość tabeli"/>
    <w:basedOn w:val="Textbody"/>
    <w:qFormat/>
    <w:rsid w:val="0075222e"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LibreOffice/7.0.0.3$Windows_X86_64 LibreOffice_project/8061b3e9204bef6b321a21033174034a5e2ea88e</Application>
  <Pages>2</Pages>
  <Words>357</Words>
  <Characters>2032</Characters>
  <CharactersWithSpaces>2292</CharactersWithSpaces>
  <Paragraphs>113</Paragraphs>
  <Company>Meden-Inmed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2023-02-21T09:57:00Z</dcterms:created>
  <dc:creator>MStarkowski</dc:creator>
  <dc:description/>
  <dc:language>pl-PL</dc:language>
  <cp:lastModifiedBy/>
  <cp:lastPrinted>2023-03-24T08:06:10Z</cp:lastPrinted>
  <dcterms:modified xsi:type="dcterms:W3CDTF">2023-03-24T08:04:40Z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Meden-Inmed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